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B01" w:rsidRDefault="00E121A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Объявление о проведении конкурса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конкурса: КГУ «Управление предпринимательства и индустриально-инновационного развития акимата Северо-Казахстанской области»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Местонахождение: Северо-Казахстанская область г. Петропавловск, ул. Конституции </w:t>
      </w:r>
      <w:r>
        <w:rPr>
          <w:rFonts w:ascii="Times New Roman" w:hAnsi="Times New Roman" w:cs="Times New Roman"/>
          <w:sz w:val="28"/>
          <w:szCs w:val="28"/>
        </w:rPr>
        <w:t>Казахстана, 58;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адрес: 150000, г. Петропавловск, ул. Конституции Казахстана, 58;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Uiir@sqo.gov.kz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  <w:r>
        <w:rPr>
          <w:rFonts w:ascii="Times New Roman" w:hAnsi="Times New Roman" w:cs="Times New Roman"/>
          <w:sz w:val="28"/>
          <w:szCs w:val="28"/>
          <w:lang w:val="kk-KZ"/>
        </w:rPr>
        <w:t>87152361362;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конкурса: представление молодым предпринимате</w:t>
      </w:r>
      <w:r>
        <w:rPr>
          <w:rFonts w:ascii="Times New Roman" w:hAnsi="Times New Roman" w:cs="Times New Roman"/>
          <w:sz w:val="28"/>
          <w:szCs w:val="28"/>
        </w:rPr>
        <w:t>лям (до 29 лет (включительно) государственных грантов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(на создание собственного бизнеса) в рамках Государственной программы поддержки и развития бизнеса «Дорожная карта бизнеса-2025».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конкурса: открытый конкурс.      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подачи заявок для участия </w:t>
      </w:r>
      <w:r>
        <w:rPr>
          <w:rFonts w:ascii="Times New Roman" w:hAnsi="Times New Roman" w:cs="Times New Roman"/>
          <w:sz w:val="28"/>
          <w:szCs w:val="28"/>
        </w:rPr>
        <w:t xml:space="preserve">в конкурсе: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веб-портал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электронного правительства» (</w:t>
      </w:r>
      <w:hyperlink r:id="rId6" w:history="1">
        <w:r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dkb.qoldau.kz</w:t>
        </w:r>
      </w:hyperlink>
      <w:r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представления конкурсной документации: для участия в конкурсе претенденты представляют в электронной форме посредством веб-портала «электронно</w:t>
      </w:r>
      <w:r>
        <w:rPr>
          <w:rFonts w:ascii="Times New Roman" w:hAnsi="Times New Roman" w:cs="Times New Roman"/>
          <w:sz w:val="28"/>
          <w:szCs w:val="28"/>
        </w:rPr>
        <w:t>го правительства» заявку по утвержденной форме и полный пакет конкурсной документации.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представления конкурсной документации: с «1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2021 г. по «</w:t>
      </w:r>
      <w:r>
        <w:rPr>
          <w:rFonts w:ascii="Times New Roman" w:hAnsi="Times New Roman" w:cs="Times New Roman"/>
          <w:sz w:val="28"/>
          <w:szCs w:val="28"/>
          <w:lang w:val="kk-KZ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2021 г. в рабочие дни с 10 часов до 17 часов (время местное).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время начала под</w:t>
      </w:r>
      <w:r>
        <w:rPr>
          <w:rFonts w:ascii="Times New Roman" w:hAnsi="Times New Roman" w:cs="Times New Roman"/>
          <w:sz w:val="28"/>
          <w:szCs w:val="28"/>
        </w:rPr>
        <w:t>ачи заявок: «1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2021 г. с 10 часов (время местное).      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время окончания подачи заявок: «</w:t>
      </w:r>
      <w:r>
        <w:rPr>
          <w:rFonts w:ascii="Times New Roman" w:hAnsi="Times New Roman" w:cs="Times New Roman"/>
          <w:sz w:val="28"/>
          <w:szCs w:val="28"/>
          <w:lang w:val="kk-KZ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2021 г. до 13 часов (время местное).</w:t>
      </w:r>
    </w:p>
    <w:p w:rsidR="00DF0B01" w:rsidRDefault="00E121A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Заявки, поступившие по истечении указанного срока, приему не подлежат.</w:t>
      </w:r>
    </w:p>
    <w:p w:rsidR="00DF0B01" w:rsidRDefault="00E121A4">
      <w:pPr>
        <w:shd w:val="clear" w:color="auto" w:fill="FFFFFF"/>
        <w:spacing w:after="0" w:line="285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Условия грантового финансирова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ния: </w:t>
      </w:r>
      <w:r>
        <w:rPr>
          <w:rFonts w:ascii="Times New Roman" w:eastAsia="Times New Roman" w:hAnsi="Times New Roman" w:cs="Times New Roman"/>
          <w:i/>
          <w:color w:val="000000"/>
          <w:spacing w:val="2"/>
          <w:szCs w:val="24"/>
          <w:lang w:eastAsia="ru-RU"/>
        </w:rPr>
        <w:t xml:space="preserve">(в соответствии с Правилами предоставления государственных грантов для реализации новых бизнес-идей в рамках Государственной программы поддержки и развития бизнеса «Дорожная карта бизнеса-2025», утвержденными постановлением Правительства Республики </w:t>
      </w:r>
      <w:r>
        <w:rPr>
          <w:rFonts w:ascii="Times New Roman" w:eastAsia="Times New Roman" w:hAnsi="Times New Roman" w:cs="Times New Roman"/>
          <w:i/>
          <w:color w:val="000000"/>
          <w:spacing w:val="2"/>
          <w:szCs w:val="24"/>
          <w:lang w:eastAsia="ru-RU"/>
        </w:rPr>
        <w:t>Казахстан от 31 декабря 2019 года №1060)</w:t>
      </w:r>
    </w:p>
    <w:p w:rsidR="00DF0B01" w:rsidRDefault="00E121A4">
      <w:pPr>
        <w:shd w:val="clear" w:color="auto" w:fill="FFFFFF"/>
        <w:spacing w:after="0" w:line="285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Предоставление государственных грантов осуществляется в рамках второго направления Государственной программы поддержки и развития бизнеса «Дорожная карта бизнеса-2025», утвержденной постановлением Правительства Респ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ублики Казахстан от 24 декабря 2019 года № 968 (далее – Программа) «Отраслевая поддержка предпринимателей/субъектов индустриально-инновационной деятельности, осуществляющих деятельность в приоритетных секторах экономики».</w:t>
      </w:r>
    </w:p>
    <w:p w:rsidR="00DF0B01" w:rsidRDefault="00E121A4">
      <w:pPr>
        <w:shd w:val="clear" w:color="auto" w:fill="FFFFFF"/>
        <w:spacing w:after="0" w:line="285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Государственные гранты для реализа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ции новых бизнес-идей предоставляются субъектам малого предпринимательства, в том числе начинающим молодым предпринимателям, начинающим предпринимателям, на безвозмездной основе в приоритетных секторах экономики, согласно приложению 2 к Программе.</w:t>
      </w:r>
    </w:p>
    <w:p w:rsidR="00DF0B01" w:rsidRDefault="00E121A4">
      <w:pPr>
        <w:shd w:val="clear" w:color="auto" w:fill="FFFFFF"/>
        <w:spacing w:after="0" w:line="285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- Сумма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государственного гранта для одного предпринимателя составляет от 2 (два) млн. тенге до 5 (пять) млн. тенге;</w:t>
      </w:r>
    </w:p>
    <w:p w:rsidR="00DF0B01" w:rsidRDefault="00E121A4">
      <w:pPr>
        <w:shd w:val="clear" w:color="auto" w:fill="FFFFFF"/>
        <w:spacing w:after="0" w:line="285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 обязательными условиями бизнес-проекта для реализации новых бизнес-идей являются:</w:t>
      </w:r>
    </w:p>
    <w:p w:rsidR="00DF0B01" w:rsidRDefault="00E121A4">
      <w:pPr>
        <w:shd w:val="clear" w:color="auto" w:fill="FFFFFF"/>
        <w:spacing w:after="0" w:line="285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1) софинансирование (денежными средствами) предпринимателем расх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одов на его реализацию в размере не менее 10 % от объема предоставляемого государственного гранта, в том числе личным движимым или недвижимым имуществом, участвующим в бизнес-проекте (требование не является обязательным для социально-уязвимых слоев населен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ия);</w:t>
      </w:r>
    </w:p>
    <w:p w:rsidR="00DF0B01" w:rsidRDefault="00E121A4">
      <w:pPr>
        <w:shd w:val="clear" w:color="auto" w:fill="FFFFFF"/>
        <w:spacing w:after="0" w:line="285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2) создание новых рабочих мест;</w:t>
      </w:r>
    </w:p>
    <w:p w:rsidR="00DF0B01" w:rsidRDefault="00E121A4">
      <w:pPr>
        <w:shd w:val="clear" w:color="auto" w:fill="FFFFFF"/>
        <w:spacing w:after="0" w:line="285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3) наличие в бизнес-проекте предпринимателя инвестиционного плана, которым предусмотрено наличие инфраструктуры и/или создание достаточной инфраструктуры для реализации проекта.</w:t>
      </w:r>
    </w:p>
    <w:p w:rsidR="00DF0B01" w:rsidRDefault="00DF0B0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0B01" w:rsidRDefault="00DF0B0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F0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B01"/>
    <w:rsid w:val="00DF0B01"/>
    <w:rsid w:val="00E1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kb.qoldau.kz" TargetMode="External"/><Relationship Id="rId5" Type="http://schemas.openxmlformats.org/officeDocument/2006/relationships/hyperlink" Target="mailto:Uiir@sq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2021-10-12T04:10:00Z</cp:lastPrinted>
  <dcterms:created xsi:type="dcterms:W3CDTF">2021-10-21T03:11:00Z</dcterms:created>
  <dcterms:modified xsi:type="dcterms:W3CDTF">2021-10-21T03:11:00Z</dcterms:modified>
</cp:coreProperties>
</file>